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134D5">
      <w:pPr>
        <w:jc w:val="center"/>
        <w:rPr>
          <w:rFonts w:hint="eastAsia" w:ascii="黑体" w:hAnsi="黑体" w:eastAsia="黑体" w:cs="黑体"/>
          <w:b w:val="0"/>
          <w:bCs w:val="0"/>
          <w:color w:val="000000"/>
          <w:kern w:val="1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44"/>
          <w:szCs w:val="44"/>
          <w:lang w:val="en-US" w:eastAsia="zh-CN" w:bidi="ar-SA"/>
        </w:rPr>
        <w:t>迈赫精酿啤酒 (广元) 有限公司</w:t>
      </w: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44"/>
          <w:szCs w:val="44"/>
          <w:lang w:val="en-US" w:eastAsia="zh-CN" w:bidi="ar-SA"/>
        </w:rPr>
        <w:t>渠道合作招商</w:t>
      </w:r>
    </w:p>
    <w:p w14:paraId="7A8B3503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6"/>
          <w:szCs w:val="36"/>
          <w:lang w:val="en-US" w:eastAsia="zh-CN" w:bidi="ar-SA"/>
        </w:rPr>
      </w:pPr>
    </w:p>
    <w:p w14:paraId="696F2E97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一、企业概况</w:t>
      </w:r>
    </w:p>
    <w:p w14:paraId="1810489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 xml:space="preserve">   迈赫精酿啤酒 (广元) 有限公司参照德国工业4.0标准建设，年设计产能5万吨。</w:t>
      </w:r>
    </w:p>
    <w:p w14:paraId="5586A31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拥有6项国家发明专利、6年研发经验，联合比利时鲁文大学共建菌种实验室；坚守时间、酵母、水质、麦芽四道工艺标准，主打国产高品质精酿。</w:t>
      </w:r>
    </w:p>
    <w:p w14:paraId="1E8AB3C9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二、招商合作渠道</w:t>
      </w:r>
    </w:p>
    <w:p w14:paraId="4E5D915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面向酒类经销商、连锁餐饮、酒吧夜场、商超、电商、酒店文旅、企业团购、外贸公司，开放经销代理、渠道铺货、代工定制、品牌联名、长期供货合作。</w:t>
      </w:r>
    </w:p>
    <w:p w14:paraId="3966B0EA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三、合作模式</w:t>
      </w:r>
    </w:p>
    <w:p w14:paraId="18B93CA6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提供350ml瓶装、1L罐装、20L商用桶装多规格成品；支持OEM/ODM代工、联名新品、专属口味定制，供货规格、价格、交期、市场扶持可面议。</w:t>
      </w:r>
    </w:p>
    <w:p w14:paraId="0B2433F2">
      <w:pPr>
        <w:ind w:firstLine="640" w:firstLineChars="200"/>
        <w:rPr>
          <w:rFonts w:hint="default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 xml:space="preserve">四、产品线 </w:t>
      </w:r>
    </w:p>
    <w:p w14:paraId="6F34E473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(一） 15日速饮系列：全麦拉格、比利时小麦、七佛贡茶精酿、双料浑浊IPA、玫瑰西打、小麦白啤</w:t>
      </w:r>
    </w:p>
    <w:p w14:paraId="5F2DFF90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（二）液态艺术家系列：比利时小麦、琥珀IPA、玫瑰西打、茉莉花茶精酿、黑麦、血橙西打、贡茶精酿、全麦拉格</w:t>
      </w:r>
    </w:p>
    <w:p w14:paraId="3F36AEE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（三）1+1果啤：鲜橙拉格</w:t>
      </w:r>
    </w:p>
    <w:p w14:paraId="261347E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（四）初见系列：德式浑浊拉格</w:t>
      </w:r>
    </w:p>
    <w:p w14:paraId="7C3BA3A5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（五） 20L商用量贩装：贡茶、全麦拉格、玫瑰西打、琥珀IPA、比利时小麦、茉莉花茶、鲜橙拉格、小麦白啤等</w:t>
      </w:r>
    </w:p>
    <w:p w14:paraId="4A59018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drawing>
          <wp:inline distT="0" distB="0" distL="114300" distR="114300">
            <wp:extent cx="5264150" cy="5264150"/>
            <wp:effectExtent l="0" t="0" r="12700" b="12700"/>
            <wp:docPr id="1" name="图片 1" descr="微信图片_20260624101412_72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24101412_72_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drawing>
          <wp:inline distT="0" distB="0" distL="114300" distR="114300">
            <wp:extent cx="5266690" cy="5266690"/>
            <wp:effectExtent l="0" t="0" r="10160" b="10160"/>
            <wp:docPr id="2" name="图片 2" descr="微信图片_20260624101413_74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24101413_74_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drawing>
          <wp:inline distT="0" distB="0" distL="114300" distR="114300">
            <wp:extent cx="4971415" cy="8847455"/>
            <wp:effectExtent l="0" t="0" r="635" b="10795"/>
            <wp:docPr id="3" name="图片 3" descr="微信图片_20260624101413_73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24101413_73_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82C954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五、联系方式</w:t>
      </w:r>
    </w:p>
    <w:p w14:paraId="58ACC7F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联系人：张先生</w:t>
      </w:r>
    </w:p>
    <w:p w14:paraId="25C242C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  <w:t>电话：18886686767</w:t>
      </w:r>
    </w:p>
    <w:p w14:paraId="64B66C0B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1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A5E75"/>
    <w:rsid w:val="294B73C1"/>
    <w:rsid w:val="3A0F33FE"/>
    <w:rsid w:val="3E610303"/>
    <w:rsid w:val="41EA1C89"/>
    <w:rsid w:val="438A133D"/>
    <w:rsid w:val="494C26D0"/>
    <w:rsid w:val="4AC814D5"/>
    <w:rsid w:val="63612439"/>
    <w:rsid w:val="F5FB9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434</Words>
  <Characters>475</Characters>
  <Lines>0</Lines>
  <Paragraphs>0</Paragraphs>
  <TotalTime>21</TotalTime>
  <ScaleCrop>false</ScaleCrop>
  <LinksUpToDate>false</LinksUpToDate>
  <CharactersWithSpaces>485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2026-05-28T14:29:00Z</dcterms:created>
  <dc:creator>surface</dc:creator>
  <cp:lastModifiedBy>上善若水</cp:lastModifiedBy>
  <cp:lastPrinted>2026-06-02T15:06:00Z</cp:lastPrinted>
  <dcterms:modified xsi:type="dcterms:W3CDTF">2026-06-24T02:46:10Z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eyJoZGlkIjoiZjFiZmEzYWJhM2JjMzI4MWUyODkwMDBiNzk2OWYwYzMiLCJ1c2VySWQiOiIzOTA4NTI3MDAifQ==</vt:lpwstr>
  </property>
  <property fmtid="{D5CDD505-2E9C-101B-9397-08002B2CF9AE}" pid="4" name="ICV">
    <vt:lpwstr>BFF49A3FF69C43318205BFCB74972915_13</vt:lpwstr>
  </property>
</Properties>
</file>