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7134D5">
      <w:pPr>
        <w:jc w:val="center"/>
        <w:rPr>
          <w:rFonts w:hint="eastAsia" w:ascii="黑体" w:hAnsi="黑体" w:eastAsia="黑体" w:cs="黑体"/>
          <w:b w:val="0"/>
          <w:bCs w:val="0"/>
          <w:color w:val="000000"/>
          <w:kern w:val="1"/>
          <w:sz w:val="44"/>
          <w:szCs w:val="4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1"/>
          <w:sz w:val="44"/>
          <w:szCs w:val="44"/>
          <w:lang w:val="en-US" w:eastAsia="zh-CN" w:bidi="ar-SA"/>
        </w:rPr>
        <w:t>迈赫精酿啤酒 (广元) 有限公司</w:t>
      </w:r>
      <w:r>
        <w:rPr>
          <w:rFonts w:hint="eastAsia" w:ascii="黑体" w:hAnsi="黑体" w:eastAsia="黑体" w:cs="黑体"/>
          <w:b w:val="0"/>
          <w:bCs w:val="0"/>
          <w:color w:val="000000"/>
          <w:kern w:val="1"/>
          <w:sz w:val="44"/>
          <w:szCs w:val="44"/>
          <w:lang w:val="en-US" w:eastAsia="zh-CN" w:bidi="ar-SA"/>
        </w:rPr>
        <w:t>渠道合作招商</w:t>
      </w:r>
    </w:p>
    <w:p w14:paraId="7A8B3503">
      <w:pPr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6"/>
          <w:szCs w:val="36"/>
          <w:lang w:val="en-US" w:eastAsia="zh-CN" w:bidi="ar-SA"/>
        </w:rPr>
      </w:pPr>
    </w:p>
    <w:p w14:paraId="696F2E97">
      <w:pPr>
        <w:ind w:firstLine="640" w:firstLineChars="200"/>
        <w:rPr>
          <w:rFonts w:hint="eastAsia" w:ascii="黑体" w:hAnsi="黑体" w:eastAsia="黑体" w:cs="黑体"/>
          <w:b w:val="0"/>
          <w:bCs w:val="0"/>
          <w:color w:val="000000"/>
          <w:kern w:val="1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1"/>
          <w:sz w:val="32"/>
          <w:szCs w:val="32"/>
          <w:lang w:val="en-US" w:eastAsia="zh-CN" w:bidi="ar-SA"/>
        </w:rPr>
        <w:t>一、企业概况</w:t>
      </w:r>
    </w:p>
    <w:p w14:paraId="18104893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  <w:t xml:space="preserve">   迈赫精酿啤酒 (广元) 有限公司参照德国工业4.0标准建设，年设计产能5万吨。</w:t>
      </w:r>
    </w:p>
    <w:p w14:paraId="5586A31E"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  <w:t>拥有6项国家发明专利、6年研发经验，联合比利时鲁文大学共建菌种实验室；坚守时间、酵母、水质、麦芽四道工艺标准，主打国产高品质精酿。</w:t>
      </w:r>
    </w:p>
    <w:p w14:paraId="1E8AB3C9">
      <w:pPr>
        <w:ind w:firstLine="640" w:firstLineChars="200"/>
        <w:rPr>
          <w:rFonts w:hint="eastAsia" w:ascii="黑体" w:hAnsi="黑体" w:eastAsia="黑体" w:cs="黑体"/>
          <w:b w:val="0"/>
          <w:bCs w:val="0"/>
          <w:color w:val="000000"/>
          <w:kern w:val="1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1"/>
          <w:sz w:val="32"/>
          <w:szCs w:val="32"/>
          <w:lang w:val="en-US" w:eastAsia="zh-CN" w:bidi="ar-SA"/>
        </w:rPr>
        <w:t>二、招商合作渠道</w:t>
      </w:r>
    </w:p>
    <w:p w14:paraId="4E5D915B"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  <w:t>面向酒类经销商、连锁餐饮、酒吧夜场、商超、电商、酒店文旅、企业团购、外贸公司，开放经销代理、渠道铺货、代工定制、品牌联名、长期供货合作。</w:t>
      </w:r>
    </w:p>
    <w:p w14:paraId="3966B0EA">
      <w:pPr>
        <w:ind w:firstLine="640" w:firstLineChars="200"/>
        <w:rPr>
          <w:rFonts w:hint="eastAsia" w:ascii="黑体" w:hAnsi="黑体" w:eastAsia="黑体" w:cs="黑体"/>
          <w:b w:val="0"/>
          <w:bCs w:val="0"/>
          <w:color w:val="000000"/>
          <w:kern w:val="1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1"/>
          <w:sz w:val="32"/>
          <w:szCs w:val="32"/>
          <w:lang w:val="en-US" w:eastAsia="zh-CN" w:bidi="ar-SA"/>
        </w:rPr>
        <w:t>三、合作模式</w:t>
      </w:r>
    </w:p>
    <w:p w14:paraId="18B93CA6"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  <w:t>提供350ml瓶装、1L罐装、20L商用桶装多规格成品；支持OEM/ODM代工、联名新品、专属口味定制，供货规格、价格、交期、市场扶持可面议。</w:t>
      </w:r>
    </w:p>
    <w:p w14:paraId="0B2433F2">
      <w:pPr>
        <w:ind w:firstLine="640" w:firstLineChars="200"/>
        <w:rPr>
          <w:rFonts w:hint="default" w:ascii="黑体" w:hAnsi="黑体" w:eastAsia="黑体" w:cs="黑体"/>
          <w:b w:val="0"/>
          <w:bCs w:val="0"/>
          <w:color w:val="000000"/>
          <w:kern w:val="1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1"/>
          <w:sz w:val="32"/>
          <w:szCs w:val="32"/>
          <w:lang w:val="en-US" w:eastAsia="zh-CN" w:bidi="ar-SA"/>
        </w:rPr>
        <w:t xml:space="preserve">四、产品线 </w:t>
      </w:r>
    </w:p>
    <w:p w14:paraId="6F34E473"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  <w:t>(一） 15日速饮系列：全麦拉格、比利时小麦、七佛贡茶精酿、双料浑浊IPA、玫瑰西打、小麦白啤</w:t>
      </w:r>
    </w:p>
    <w:p w14:paraId="5F2DFF90"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  <w:t>（二）液态艺术家系列：比利时小麦、琥珀IPA、玫瑰西打、茉莉花茶精酿、黑麦、血橙西打、贡茶精酿、全麦拉格</w:t>
      </w:r>
    </w:p>
    <w:p w14:paraId="3F36AEEE"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  <w:t>（三）1+1果啤：鲜橙拉格</w:t>
      </w:r>
    </w:p>
    <w:p w14:paraId="261347EB"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  <w:t>（四）初见系列：德式浑浊拉格</w:t>
      </w:r>
    </w:p>
    <w:p w14:paraId="7C3BA3A5"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  <w:t>（五） 20L商用量贩装：贡茶、全麦拉格、玫瑰西打、琥珀IPA、比利时小麦、茉莉花茶、鲜橙拉格、小麦白啤等</w:t>
      </w:r>
    </w:p>
    <w:p w14:paraId="4A590183">
      <w:pPr>
        <w:ind w:firstLine="640" w:firstLineChars="200"/>
        <w:rPr>
          <w:rFonts w:hint="eastAsia" w:ascii="黑体" w:hAnsi="黑体" w:eastAsia="黑体" w:cs="黑体"/>
          <w:b w:val="0"/>
          <w:bCs w:val="0"/>
          <w:color w:val="000000"/>
          <w:kern w:val="1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1"/>
          <w:sz w:val="32"/>
          <w:szCs w:val="32"/>
          <w:lang w:val="en-US" w:eastAsia="zh-CN" w:bidi="ar-SA"/>
        </w:rPr>
        <w:drawing>
          <wp:inline distT="0" distB="0" distL="114300" distR="114300">
            <wp:extent cx="5264150" cy="5264150"/>
            <wp:effectExtent l="0" t="0" r="12700" b="12700"/>
            <wp:docPr id="1" name="图片 1" descr="微信图片_20260624101412_72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624101412_72_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26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color w:val="000000"/>
          <w:kern w:val="1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5266690"/>
            <wp:effectExtent l="0" t="0" r="10160" b="10160"/>
            <wp:docPr id="2" name="图片 2" descr="微信图片_20260624101413_74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624101413_74_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color w:val="000000"/>
          <w:kern w:val="1"/>
          <w:sz w:val="32"/>
          <w:szCs w:val="32"/>
          <w:lang w:val="en-US" w:eastAsia="zh-CN" w:bidi="ar-SA"/>
        </w:rPr>
        <w:drawing>
          <wp:inline distT="0" distB="0" distL="114300" distR="114300">
            <wp:extent cx="4971415" cy="8847455"/>
            <wp:effectExtent l="0" t="0" r="635" b="10795"/>
            <wp:docPr id="3" name="图片 3" descr="微信图片_20260624101413_73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624101413_73_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82C954"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1"/>
          <w:sz w:val="32"/>
          <w:szCs w:val="32"/>
          <w:lang w:val="en-US" w:eastAsia="zh-CN" w:bidi="ar-SA"/>
        </w:rPr>
        <w:t>五、联系方式</w:t>
      </w:r>
    </w:p>
    <w:p w14:paraId="58ACC7F7"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  <w:t>联系人：张先生</w:t>
      </w:r>
    </w:p>
    <w:p w14:paraId="25C242CE"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  <w:t>电话：18886686767</w:t>
      </w:r>
    </w:p>
    <w:p w14:paraId="64B66C0B">
      <w:pPr>
        <w:rPr>
          <w:rFonts w:hint="eastAsia" w:ascii="仿宋_GB2312" w:hAnsi="仿宋_GB2312" w:eastAsia="仿宋_GB2312" w:cs="仿宋_GB2312"/>
          <w:b w:val="0"/>
          <w:bCs w:val="0"/>
          <w:color w:val="000000"/>
          <w:kern w:val="1"/>
          <w:sz w:val="32"/>
          <w:szCs w:val="3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2A5E75"/>
    <w:rsid w:val="294B73C1"/>
    <w:rsid w:val="3A0F33FE"/>
    <w:rsid w:val="3E610303"/>
    <w:rsid w:val="41EA1C89"/>
    <w:rsid w:val="438A133D"/>
    <w:rsid w:val="494C26D0"/>
    <w:rsid w:val="4AC814D5"/>
    <w:rsid w:val="63612439"/>
    <w:rsid w:val="F5FB9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434</Words>
  <Characters>475</Characters>
  <Lines>0</Lines>
  <Paragraphs>0</Paragraphs>
  <TotalTime>21</TotalTime>
  <ScaleCrop>false</ScaleCrop>
  <LinksUpToDate>false</LinksUpToDate>
  <CharactersWithSpaces>485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2026-05-28T14:29:00Z</dcterms:created>
  <dc:creator>surface</dc:creator>
  <cp:lastModifiedBy>上善若水</cp:lastModifiedBy>
  <cp:lastPrinted>2026-06-02T15:06:00Z</cp:lastPrinted>
  <dcterms:modified xsi:type="dcterms:W3CDTF">2026-06-24T02:46:10Z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eyJoZGlkIjoiZjFiZmEzYWJhM2JjMzI4MWUyODkwMDBiNzk2OWYwYzMiLCJ1c2VySWQiOiIzOTA4NTI3MDAifQ==</vt:lpwstr>
  </property>
  <property fmtid="{D5CDD505-2E9C-101B-9397-08002B2CF9AE}" pid="4" name="ICV">
    <vt:lpwstr>BFF49A3FF69C43318205BFCB74972915_13</vt:lpwstr>
  </property>
</Properties>
</file>