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adjustRightInd w:val="0"/>
        <w:snapToGrid w:val="0"/>
        <w:spacing w:line="560" w:lineRule="exact"/>
        <w:rPr>
          <w:rFonts w:ascii="方正黑体_GBK" w:eastAsia="方正黑体_GBK" w:hint="eastAsia"/>
          <w:bCs/>
          <w:sz w:val="32"/>
          <w:szCs w:val="32"/>
          <w:shd w:val="clear" w:color="auto" w:fill="FFFFFF"/>
          <w:lang w:eastAsia="zh-CN"/>
        </w:rPr>
      </w:pPr>
      <w:r>
        <w:rPr>
          <w:rFonts w:ascii="方正黑体_GBK" w:eastAsia="方正黑体_GBK" w:hint="eastAsia"/>
          <w:bCs/>
          <w:sz w:val="32"/>
          <w:szCs w:val="32"/>
          <w:shd w:val="clear" w:color="auto" w:fill="FFFFFF"/>
        </w:rPr>
        <w:t>附件</w:t>
      </w:r>
      <w:r>
        <w:rPr>
          <w:rFonts w:ascii="方正黑体_GBK" w:eastAsia="方正黑体_GBK" w:hint="eastAsia"/>
          <w:bCs/>
          <w:sz w:val="32"/>
          <w:szCs w:val="32"/>
          <w:shd w:val="clear" w:color="auto" w:fill="FFFFFF"/>
          <w:lang w:val="en-US" w:eastAsia="zh-CN"/>
        </w:rPr>
        <w:t>2</w:t>
      </w:r>
    </w:p>
    <w:p>
      <w:pPr>
        <w:adjustRightInd w:val="0"/>
        <w:snapToGrid w:val="0"/>
        <w:spacing w:line="560" w:lineRule="exact"/>
        <w:jc w:val="center"/>
        <w:rPr>
          <w:rFonts w:ascii="方正小标宋_GBK" w:eastAsia="方正小标宋_GBK"/>
          <w:bCs/>
          <w:sz w:val="36"/>
          <w:szCs w:val="36"/>
          <w:shd w:val="clear" w:color="auto" w:fill="FFFFFF"/>
        </w:rPr>
      </w:pPr>
    </w:p>
    <w:p>
      <w:pPr>
        <w:adjustRightInd w:val="0"/>
        <w:snapToGrid w:val="0"/>
        <w:spacing w:line="560" w:lineRule="exact"/>
        <w:jc w:val="center"/>
        <w:rPr>
          <w:rFonts w:ascii="方正小标宋_GBK" w:eastAsia="方正小标宋_GBK"/>
          <w:bCs/>
          <w:sz w:val="36"/>
          <w:szCs w:val="36"/>
          <w:shd w:val="clear" w:color="auto" w:fill="FFFFFF"/>
        </w:rPr>
      </w:pPr>
      <w:r>
        <w:rPr>
          <w:rFonts w:ascii="方正小标宋_GBK" w:eastAsia="方正小标宋_GBK" w:hint="eastAsia"/>
          <w:bCs/>
          <w:sz w:val="36"/>
          <w:szCs w:val="36"/>
          <w:shd w:val="clear" w:color="auto" w:fill="FFFFFF"/>
        </w:rPr>
        <w:t>运输途中冷处理操作程序</w:t>
      </w:r>
    </w:p>
    <w:p>
      <w:pPr>
        <w:adjustRightInd w:val="0"/>
        <w:snapToGrid w:val="0"/>
        <w:spacing w:line="560" w:lineRule="exact"/>
        <w:rPr>
          <w:rFonts w:eastAsia="方正仿宋_GBK"/>
          <w:b/>
          <w:bCs/>
          <w:sz w:val="32"/>
          <w:szCs w:val="32"/>
          <w:shd w:val="clear" w:color="auto" w:fill="FFFFFF"/>
        </w:rPr>
      </w:pPr>
    </w:p>
    <w:p>
      <w:pPr>
        <w:adjustRightInd w:val="0"/>
        <w:snapToGrid w:val="0"/>
        <w:spacing w:line="560" w:lineRule="exact"/>
        <w:ind w:firstLineChars="200" w:firstLine="640"/>
        <w:rPr>
          <w:rFonts w:eastAsia="方正黑体_GBK"/>
          <w:snapToGrid w:val="0"/>
          <w:sz w:val="32"/>
          <w:szCs w:val="32"/>
        </w:rPr>
      </w:pPr>
      <w:r>
        <w:rPr>
          <w:rFonts w:eastAsia="方正黑体_GBK"/>
          <w:snapToGrid w:val="0"/>
          <w:sz w:val="32"/>
          <w:szCs w:val="32"/>
        </w:rPr>
        <w:t>一、</w:t>
      </w:r>
      <w:r>
        <w:rPr>
          <w:rFonts w:eastAsia="方正黑体_GBK" w:hint="eastAsia"/>
          <w:snapToGrid w:val="0"/>
          <w:sz w:val="32"/>
          <w:szCs w:val="32"/>
        </w:rPr>
        <w:t>集装箱类型</w:t>
      </w:r>
    </w:p>
    <w:p>
      <w:pPr>
        <w:adjustRightInd w:val="0"/>
        <w:snapToGrid w:val="0"/>
        <w:spacing w:line="560" w:lineRule="exact"/>
        <w:ind w:firstLineChars="200" w:firstLine="640"/>
        <w:rPr>
          <w:rFonts w:eastAsia="方正仿宋_GBK"/>
          <w:bCs/>
          <w:sz w:val="32"/>
          <w:szCs w:val="32"/>
          <w:shd w:val="clear" w:color="auto" w:fill="FFFFFF"/>
        </w:rPr>
      </w:pPr>
      <w:r>
        <w:rPr>
          <w:rFonts w:eastAsia="方正仿宋_GBK"/>
          <w:snapToGrid w:val="0"/>
          <w:sz w:val="32"/>
          <w:szCs w:val="32"/>
        </w:rPr>
        <w:t>集装箱须是自身（整体）制冷的运输集装箱，且具有能达到和保持所需温度的制冷设备。</w:t>
      </w:r>
    </w:p>
    <w:p>
      <w:pPr>
        <w:adjustRightInd w:val="0"/>
        <w:snapToGrid w:val="0"/>
        <w:spacing w:line="560" w:lineRule="exact"/>
        <w:ind w:firstLineChars="200" w:firstLine="640"/>
        <w:rPr>
          <w:rFonts w:eastAsia="方正黑体_GBK"/>
          <w:snapToGrid w:val="0"/>
          <w:sz w:val="32"/>
          <w:szCs w:val="32"/>
        </w:rPr>
      </w:pPr>
      <w:r>
        <w:rPr>
          <w:rFonts w:eastAsia="方正黑体_GBK"/>
          <w:snapToGrid w:val="0"/>
          <w:sz w:val="32"/>
          <w:szCs w:val="32"/>
        </w:rPr>
        <w:t>二、</w:t>
      </w:r>
      <w:r>
        <w:rPr>
          <w:rFonts w:eastAsia="方正黑体_GBK" w:hint="eastAsia"/>
          <w:snapToGrid w:val="0"/>
          <w:sz w:val="32"/>
          <w:szCs w:val="32"/>
        </w:rPr>
        <w:t>记录仪类型</w:t>
      </w:r>
    </w:p>
    <w:p>
      <w:pPr>
        <w:adjustRightInd w:val="0"/>
        <w:snapToGrid w:val="0"/>
        <w:spacing w:line="560" w:lineRule="exact"/>
        <w:ind w:firstLineChars="200" w:firstLine="640"/>
        <w:rPr>
          <w:rFonts w:eastAsia="方正仿宋_GBK"/>
          <w:bCs/>
          <w:sz w:val="32"/>
          <w:szCs w:val="32"/>
          <w:shd w:val="clear" w:color="auto" w:fill="FFFFFF"/>
        </w:rPr>
      </w:pPr>
      <w:r>
        <w:rPr>
          <w:rFonts w:eastAsia="方正仿宋_GBK" w:hint="eastAsia"/>
          <w:bCs/>
          <w:sz w:val="32"/>
          <w:szCs w:val="32"/>
          <w:shd w:val="clear" w:color="auto" w:fill="FFFFFF"/>
          <w:lang w:eastAsia="zh-CN"/>
        </w:rPr>
        <w:t>中方</w:t>
      </w:r>
      <w:r>
        <w:rPr>
          <w:rFonts w:eastAsia="方正仿宋_GBK"/>
          <w:bCs/>
          <w:sz w:val="32"/>
          <w:szCs w:val="32"/>
          <w:shd w:val="clear" w:color="auto" w:fill="FFFFFF"/>
        </w:rPr>
        <w:t>或其授权人员应确保采用适当的温度探针和温度记录仪的组合：</w:t>
      </w:r>
    </w:p>
    <w:p>
      <w:pPr>
        <w:adjustRightInd w:val="0"/>
        <w:snapToGrid w:val="0"/>
        <w:spacing w:line="560" w:lineRule="exact"/>
        <w:ind w:firstLineChars="200" w:firstLine="640"/>
        <w:rPr>
          <w:rFonts w:eastAsia="方正仿宋_GBK"/>
          <w:bCs/>
          <w:sz w:val="32"/>
          <w:szCs w:val="32"/>
          <w:shd w:val="clear" w:color="auto" w:fill="FFFFFF"/>
        </w:rPr>
      </w:pPr>
      <w:r>
        <w:rPr>
          <w:rFonts w:eastAsia="方正仿宋_GBK"/>
          <w:bCs/>
          <w:sz w:val="32"/>
          <w:szCs w:val="32"/>
          <w:shd w:val="clear" w:color="auto" w:fill="FFFFFF"/>
        </w:rPr>
        <w:t>1</w:t>
      </w:r>
      <w:r>
        <w:rPr>
          <w:rFonts w:eastAsia="方正仿宋_GBK"/>
          <w:snapToGrid w:val="0"/>
          <w:sz w:val="32"/>
          <w:szCs w:val="32"/>
        </w:rPr>
        <w:t>．</w:t>
      </w:r>
      <w:r>
        <w:rPr>
          <w:rFonts w:eastAsia="方正仿宋_GBK"/>
          <w:bCs/>
          <w:sz w:val="32"/>
          <w:szCs w:val="32"/>
          <w:shd w:val="clear" w:color="auto" w:fill="FFFFFF"/>
        </w:rPr>
        <w:t>探针温度应在-3.0</w:t>
      </w:r>
      <w:r>
        <w:rPr>
          <w:rFonts w:eastAsia="方正仿宋_GBK"/>
          <w:snapToGrid w:val="0"/>
          <w:sz w:val="32"/>
          <w:szCs w:val="32"/>
        </w:rPr>
        <w:t>°C</w:t>
      </w:r>
      <w:r>
        <w:rPr>
          <w:rFonts w:eastAsia="方正仿宋_GBK"/>
          <w:bCs/>
          <w:sz w:val="32"/>
          <w:szCs w:val="32"/>
          <w:shd w:val="clear" w:color="auto" w:fill="FFFFFF"/>
        </w:rPr>
        <w:t>到+3.0</w:t>
      </w:r>
      <w:r>
        <w:rPr>
          <w:rFonts w:eastAsia="方正仿宋_GBK"/>
          <w:snapToGrid w:val="0"/>
          <w:sz w:val="32"/>
          <w:szCs w:val="32"/>
        </w:rPr>
        <w:t>°C</w:t>
      </w:r>
      <w:r>
        <w:rPr>
          <w:rFonts w:eastAsia="方正仿宋_GBK"/>
          <w:bCs/>
          <w:sz w:val="32"/>
          <w:szCs w:val="32"/>
          <w:shd w:val="clear" w:color="auto" w:fill="FFFFFF"/>
        </w:rPr>
        <w:t>间，精确到+0.15</w:t>
      </w:r>
      <w:r>
        <w:rPr>
          <w:rFonts w:eastAsia="方正仿宋_GBK"/>
          <w:snapToGrid w:val="0"/>
          <w:sz w:val="32"/>
          <w:szCs w:val="32"/>
        </w:rPr>
        <w:t>°C</w:t>
      </w:r>
      <w:r>
        <w:rPr>
          <w:rFonts w:eastAsia="方正仿宋_GBK"/>
          <w:bCs/>
          <w:sz w:val="32"/>
          <w:szCs w:val="32"/>
          <w:shd w:val="clear" w:color="auto" w:fill="FFFFFF"/>
        </w:rPr>
        <w:t>；</w:t>
      </w:r>
    </w:p>
    <w:p>
      <w:pPr>
        <w:adjustRightInd w:val="0"/>
        <w:snapToGrid w:val="0"/>
        <w:spacing w:line="560" w:lineRule="exact"/>
        <w:ind w:firstLineChars="200" w:firstLine="640"/>
        <w:rPr>
          <w:rFonts w:eastAsia="方正仿宋_GBK"/>
          <w:bCs/>
          <w:sz w:val="32"/>
          <w:szCs w:val="32"/>
          <w:shd w:val="clear" w:color="auto" w:fill="FFFFFF"/>
        </w:rPr>
      </w:pPr>
      <w:r>
        <w:rPr>
          <w:rFonts w:eastAsia="方正仿宋_GBK"/>
          <w:bCs/>
          <w:sz w:val="32"/>
          <w:szCs w:val="32"/>
          <w:shd w:val="clear" w:color="auto" w:fill="FFFFFF"/>
        </w:rPr>
        <w:t>2</w:t>
      </w:r>
      <w:r>
        <w:rPr>
          <w:rFonts w:eastAsia="方正仿宋_GBK"/>
          <w:snapToGrid w:val="0"/>
          <w:sz w:val="32"/>
          <w:szCs w:val="32"/>
        </w:rPr>
        <w:t>．</w:t>
      </w:r>
      <w:r>
        <w:rPr>
          <w:rFonts w:eastAsia="方正仿宋_GBK"/>
          <w:bCs/>
          <w:sz w:val="32"/>
          <w:szCs w:val="32"/>
          <w:shd w:val="clear" w:color="auto" w:fill="FFFFFF"/>
        </w:rPr>
        <w:t>有足够数量的探针</w:t>
      </w:r>
      <w:r>
        <w:rPr>
          <w:rFonts w:eastAsia="方正仿宋_GBK" w:hint="eastAsia"/>
          <w:bCs/>
          <w:sz w:val="32"/>
          <w:szCs w:val="32"/>
          <w:shd w:val="clear" w:color="auto" w:fill="FFFFFF"/>
        </w:rPr>
        <w:t>；</w:t>
      </w:r>
    </w:p>
    <w:p>
      <w:pPr>
        <w:adjustRightInd w:val="0"/>
        <w:snapToGrid w:val="0"/>
        <w:spacing w:line="560" w:lineRule="exact"/>
        <w:ind w:firstLineChars="200" w:firstLine="640"/>
        <w:rPr>
          <w:rFonts w:eastAsia="方正仿宋_GBK"/>
          <w:bCs/>
          <w:sz w:val="32"/>
          <w:szCs w:val="32"/>
          <w:shd w:val="clear" w:color="auto" w:fill="FFFFFF"/>
        </w:rPr>
      </w:pPr>
      <w:r>
        <w:rPr>
          <w:rFonts w:eastAsia="方正仿宋_GBK"/>
          <w:bCs/>
          <w:sz w:val="32"/>
          <w:szCs w:val="32"/>
          <w:shd w:val="clear" w:color="auto" w:fill="FFFFFF"/>
        </w:rPr>
        <w:t>3</w:t>
      </w:r>
      <w:r>
        <w:rPr>
          <w:rFonts w:eastAsia="方正仿宋_GBK"/>
          <w:snapToGrid w:val="0"/>
          <w:sz w:val="32"/>
          <w:szCs w:val="32"/>
        </w:rPr>
        <w:t>．</w:t>
      </w:r>
      <w:r>
        <w:rPr>
          <w:rFonts w:eastAsia="方正仿宋_GBK"/>
          <w:bCs/>
          <w:sz w:val="32"/>
          <w:szCs w:val="32"/>
          <w:shd w:val="clear" w:color="auto" w:fill="FFFFFF"/>
        </w:rPr>
        <w:t>能够记录并贮存处理过程的数据；</w:t>
      </w:r>
    </w:p>
    <w:p>
      <w:pPr>
        <w:adjustRightInd w:val="0"/>
        <w:snapToGrid w:val="0"/>
        <w:spacing w:line="560" w:lineRule="exact"/>
        <w:ind w:firstLineChars="200" w:firstLine="640"/>
        <w:rPr>
          <w:rFonts w:eastAsia="方正仿宋_GBK"/>
          <w:snapToGrid w:val="0"/>
          <w:sz w:val="32"/>
          <w:szCs w:val="32"/>
        </w:rPr>
      </w:pPr>
      <w:r>
        <w:rPr>
          <w:rFonts w:eastAsia="方正仿宋_GBK"/>
          <w:bCs/>
          <w:sz w:val="32"/>
          <w:szCs w:val="32"/>
          <w:shd w:val="clear" w:color="auto" w:fill="FFFFFF"/>
        </w:rPr>
        <w:t>4</w:t>
      </w:r>
      <w:r>
        <w:rPr>
          <w:rFonts w:eastAsia="方正仿宋_GBK"/>
          <w:snapToGrid w:val="0"/>
          <w:sz w:val="32"/>
          <w:szCs w:val="32"/>
        </w:rPr>
        <w:t>．能够每小时至少记录所有探针温度一次，且达到对探针温度所要求的精度；</w:t>
      </w:r>
    </w:p>
    <w:p>
      <w:pPr>
        <w:adjustRightInd w:val="0"/>
        <w:snapToGrid w:val="0"/>
        <w:spacing w:line="560" w:lineRule="exact"/>
        <w:ind w:firstLineChars="200" w:firstLine="640"/>
        <w:rPr>
          <w:rFonts w:eastAsia="方正仿宋_GBK"/>
          <w:bCs/>
          <w:sz w:val="32"/>
          <w:szCs w:val="32"/>
          <w:shd w:val="clear" w:color="auto" w:fill="FFFFFF"/>
        </w:rPr>
      </w:pPr>
      <w:r>
        <w:rPr>
          <w:rFonts w:eastAsia="方正仿宋_GBK"/>
          <w:snapToGrid w:val="0"/>
          <w:sz w:val="32"/>
          <w:szCs w:val="32"/>
        </w:rPr>
        <w:t>5．打印出的温度记录，须对应每个探针记录相应时间、温度，并注明记录仪型号和集装箱号码。</w:t>
      </w:r>
    </w:p>
    <w:p>
      <w:pPr>
        <w:adjustRightInd w:val="0"/>
        <w:snapToGrid w:val="0"/>
        <w:spacing w:line="560" w:lineRule="exact"/>
        <w:ind w:firstLineChars="200" w:firstLine="640"/>
        <w:rPr>
          <w:rFonts w:eastAsia="方正黑体_GBK"/>
          <w:snapToGrid w:val="0"/>
          <w:sz w:val="32"/>
          <w:szCs w:val="32"/>
        </w:rPr>
      </w:pPr>
      <w:r>
        <w:rPr>
          <w:rFonts w:eastAsia="方正黑体_GBK"/>
          <w:snapToGrid w:val="0"/>
          <w:sz w:val="32"/>
          <w:szCs w:val="32"/>
        </w:rPr>
        <w:t>三、</w:t>
      </w:r>
      <w:r>
        <w:rPr>
          <w:rFonts w:eastAsia="方正黑体_GBK" w:hint="eastAsia"/>
          <w:snapToGrid w:val="0"/>
          <w:sz w:val="32"/>
          <w:szCs w:val="32"/>
        </w:rPr>
        <w:t>温度的校正</w:t>
      </w:r>
    </w:p>
    <w:p>
      <w:pPr>
        <w:adjustRightInd w:val="0"/>
        <w:snapToGrid w:val="0"/>
        <w:spacing w:line="560" w:lineRule="exact"/>
        <w:ind w:firstLineChars="200" w:firstLine="640"/>
        <w:rPr>
          <w:rFonts w:eastAsia="方正仿宋_GBK"/>
          <w:bCs/>
          <w:sz w:val="32"/>
          <w:szCs w:val="32"/>
          <w:shd w:val="clear" w:color="auto" w:fill="FFFFFF"/>
        </w:rPr>
      </w:pPr>
      <w:r>
        <w:rPr>
          <w:rFonts w:eastAsia="方正仿宋_GBK"/>
          <w:bCs/>
          <w:sz w:val="32"/>
          <w:szCs w:val="32"/>
          <w:shd w:val="clear" w:color="auto" w:fill="FFFFFF"/>
        </w:rPr>
        <w:t>1</w:t>
      </w:r>
      <w:r>
        <w:rPr>
          <w:rFonts w:eastAsia="方正仿宋_GBK"/>
          <w:snapToGrid w:val="0"/>
          <w:sz w:val="32"/>
          <w:szCs w:val="32"/>
        </w:rPr>
        <w:t>．</w:t>
      </w:r>
      <w:r>
        <w:rPr>
          <w:rFonts w:eastAsia="方正仿宋_GBK"/>
          <w:bCs/>
          <w:sz w:val="32"/>
          <w:szCs w:val="32"/>
          <w:shd w:val="clear" w:color="auto" w:fill="FFFFFF"/>
        </w:rPr>
        <w:t>校正必须用由</w:t>
      </w:r>
      <w:r>
        <w:rPr>
          <w:rFonts w:eastAsia="方正仿宋_GBK" w:hint="eastAsia"/>
          <w:bCs/>
          <w:sz w:val="32"/>
          <w:szCs w:val="32"/>
          <w:shd w:val="clear" w:color="auto" w:fill="FFFFFF"/>
          <w:lang w:eastAsia="zh-CN"/>
        </w:rPr>
        <w:t>中方</w:t>
      </w:r>
      <w:r>
        <w:rPr>
          <w:rFonts w:eastAsia="方正仿宋_GBK"/>
          <w:bCs/>
          <w:sz w:val="32"/>
          <w:szCs w:val="32"/>
          <w:shd w:val="clear" w:color="auto" w:fill="FFFFFF"/>
        </w:rPr>
        <w:t>或</w:t>
      </w:r>
      <w:r>
        <w:rPr>
          <w:rFonts w:eastAsia="方正仿宋_GBK" w:hint="eastAsia"/>
          <w:bCs/>
          <w:sz w:val="32"/>
          <w:szCs w:val="32"/>
          <w:shd w:val="clear" w:color="auto" w:fill="FFFFFF"/>
          <w:lang w:eastAsia="zh-CN"/>
        </w:rPr>
        <w:t>中方</w:t>
      </w:r>
      <w:r>
        <w:rPr>
          <w:rFonts w:eastAsia="方正仿宋_GBK"/>
          <w:bCs/>
          <w:sz w:val="32"/>
          <w:szCs w:val="32"/>
          <w:shd w:val="clear" w:color="auto" w:fill="FFFFFF"/>
        </w:rPr>
        <w:t>授权人员</w:t>
      </w:r>
      <w:r>
        <w:rPr>
          <w:rFonts w:eastAsia="方正仿宋_GBK"/>
          <w:snapToGrid w:val="0"/>
          <w:sz w:val="32"/>
          <w:szCs w:val="32"/>
        </w:rPr>
        <w:t>批准的标准温度计在碎冰和蒸馏水混合物中进行。</w:t>
      </w:r>
    </w:p>
    <w:p>
      <w:pPr>
        <w:adjustRightInd w:val="0"/>
        <w:snapToGrid w:val="0"/>
        <w:spacing w:line="560" w:lineRule="exact"/>
        <w:ind w:firstLineChars="200" w:firstLine="640"/>
        <w:rPr>
          <w:rFonts w:eastAsia="方正仿宋_GBK"/>
          <w:bCs/>
          <w:sz w:val="32"/>
          <w:szCs w:val="32"/>
          <w:shd w:val="clear" w:color="auto" w:fill="FFFFFF"/>
        </w:rPr>
      </w:pPr>
      <w:r>
        <w:rPr>
          <w:rFonts w:eastAsia="方正仿宋_GBK"/>
          <w:bCs/>
          <w:sz w:val="32"/>
          <w:szCs w:val="32"/>
          <w:shd w:val="clear" w:color="auto" w:fill="FFFFFF"/>
        </w:rPr>
        <w:t>2</w:t>
      </w:r>
      <w:r>
        <w:rPr>
          <w:rFonts w:eastAsia="方正仿宋_GBK"/>
          <w:snapToGrid w:val="0"/>
          <w:sz w:val="32"/>
          <w:szCs w:val="32"/>
        </w:rPr>
        <w:t>．任何读数超出0°C±0.3°C的探针都必须更换。</w:t>
      </w:r>
    </w:p>
    <w:p>
      <w:pPr>
        <w:adjustRightInd w:val="0"/>
        <w:snapToGrid w:val="0"/>
        <w:spacing w:line="560" w:lineRule="exact"/>
        <w:ind w:firstLineChars="200" w:firstLine="640"/>
        <w:rPr>
          <w:rFonts w:eastAsia="方正仿宋_GBK"/>
          <w:bCs/>
          <w:sz w:val="32"/>
          <w:szCs w:val="32"/>
          <w:shd w:val="clear" w:color="auto" w:fill="FFFFFF"/>
        </w:rPr>
      </w:pPr>
      <w:r>
        <w:rPr>
          <w:rFonts w:eastAsia="方正仿宋_GBK"/>
          <w:bCs/>
          <w:sz w:val="32"/>
          <w:szCs w:val="32"/>
          <w:shd w:val="clear" w:color="auto" w:fill="FFFFFF"/>
        </w:rPr>
        <w:t>3</w:t>
      </w:r>
      <w:r>
        <w:rPr>
          <w:rFonts w:eastAsia="方正仿宋_GBK"/>
          <w:snapToGrid w:val="0"/>
          <w:sz w:val="32"/>
          <w:szCs w:val="32"/>
        </w:rPr>
        <w:t>．</w:t>
      </w:r>
      <w:r>
        <w:rPr>
          <w:rFonts w:eastAsia="方正仿宋_GBK"/>
          <w:bCs/>
          <w:sz w:val="32"/>
          <w:szCs w:val="32"/>
          <w:shd w:val="clear" w:color="auto" w:fill="FFFFFF"/>
        </w:rPr>
        <w:t>须对每个集装箱出具一份由</w:t>
      </w:r>
      <w:r>
        <w:rPr>
          <w:rFonts w:eastAsia="方正仿宋_GBK" w:hint="eastAsia"/>
          <w:bCs/>
          <w:sz w:val="32"/>
          <w:szCs w:val="32"/>
          <w:shd w:val="clear" w:color="auto" w:fill="FFFFFF"/>
          <w:lang w:eastAsia="zh-CN"/>
        </w:rPr>
        <w:t>中方</w:t>
      </w:r>
      <w:r>
        <w:rPr>
          <w:rFonts w:eastAsia="方正仿宋_GBK"/>
          <w:bCs/>
          <w:sz w:val="32"/>
          <w:szCs w:val="32"/>
          <w:shd w:val="clear" w:color="auto" w:fill="FFFFFF"/>
        </w:rPr>
        <w:t>或其授权人员签字确认的</w:t>
      </w:r>
      <w:r>
        <w:rPr>
          <w:rFonts w:ascii="方正仿宋_GBK" w:eastAsia="方正仿宋_GBK" w:cs="方正仿宋_GBK" w:hint="eastAsia"/>
          <w:bCs/>
          <w:sz w:val="32"/>
          <w:szCs w:val="32"/>
          <w:shd w:val="clear" w:color="auto" w:fill="FFFFFF"/>
        </w:rPr>
        <w:t>“果温探针校正记录”</w:t>
      </w:r>
      <w:r>
        <w:rPr>
          <w:rFonts w:eastAsia="方正仿宋_GBK"/>
          <w:bCs/>
          <w:sz w:val="32"/>
          <w:szCs w:val="32"/>
          <w:shd w:val="clear" w:color="auto" w:fill="FFFFFF"/>
        </w:rPr>
        <w:t>，正本须附在随货的植物检疫证书上。</w:t>
      </w:r>
    </w:p>
    <w:p>
      <w:pPr>
        <w:adjustRightInd w:val="0"/>
        <w:snapToGrid w:val="0"/>
        <w:spacing w:line="560" w:lineRule="exact"/>
        <w:ind w:firstLineChars="200" w:firstLine="640"/>
        <w:rPr>
          <w:rFonts w:eastAsia="方正仿宋_GBK"/>
          <w:bCs/>
          <w:sz w:val="32"/>
          <w:szCs w:val="32"/>
          <w:shd w:val="clear" w:color="auto" w:fill="FFFFFF"/>
        </w:rPr>
      </w:pPr>
      <w:r>
        <w:rPr>
          <w:rFonts w:eastAsia="方正仿宋_GBK"/>
          <w:bCs/>
          <w:sz w:val="32"/>
          <w:szCs w:val="32"/>
          <w:shd w:val="clear" w:color="auto" w:fill="FFFFFF"/>
        </w:rPr>
        <w:t>4</w:t>
      </w:r>
      <w:r>
        <w:rPr>
          <w:rFonts w:eastAsia="方正仿宋_GBK"/>
          <w:snapToGrid w:val="0"/>
          <w:sz w:val="32"/>
          <w:szCs w:val="32"/>
        </w:rPr>
        <w:t>．</w:t>
      </w:r>
      <w:r>
        <w:rPr>
          <w:rFonts w:eastAsia="方正仿宋_GBK"/>
          <w:bCs/>
          <w:sz w:val="32"/>
          <w:szCs w:val="32"/>
          <w:shd w:val="clear" w:color="auto" w:fill="FFFFFF"/>
        </w:rPr>
        <w:t>水果运抵入境口岸时，</w:t>
      </w:r>
      <w:r>
        <w:rPr>
          <w:rFonts w:eastAsia="方正仿宋_GBK" w:hint="eastAsia"/>
          <w:bCs/>
          <w:sz w:val="32"/>
          <w:szCs w:val="32"/>
          <w:shd w:val="clear" w:color="auto" w:fill="FFFFFF"/>
          <w:lang w:eastAsia="zh-CN"/>
        </w:rPr>
        <w:t>澳方</w:t>
      </w:r>
      <w:r>
        <w:rPr>
          <w:rFonts w:eastAsia="方正仿宋_GBK"/>
          <w:bCs/>
          <w:sz w:val="32"/>
          <w:szCs w:val="32"/>
          <w:shd w:val="clear" w:color="auto" w:fill="FFFFFF"/>
        </w:rPr>
        <w:t>对果温探针进行校正检查。</w:t>
      </w:r>
    </w:p>
    <w:p>
      <w:pPr>
        <w:adjustRightInd w:val="0"/>
        <w:snapToGrid w:val="0"/>
        <w:spacing w:line="560" w:lineRule="exact"/>
        <w:ind w:firstLineChars="200" w:firstLine="640"/>
        <w:rPr>
          <w:rFonts w:eastAsia="方正黑体_GBK"/>
          <w:snapToGrid w:val="0"/>
          <w:sz w:val="32"/>
          <w:szCs w:val="32"/>
        </w:rPr>
      </w:pPr>
      <w:r>
        <w:rPr>
          <w:rFonts w:eastAsia="方正黑体_GBK"/>
          <w:snapToGrid w:val="0"/>
          <w:sz w:val="32"/>
          <w:szCs w:val="32"/>
        </w:rPr>
        <w:t>四、</w:t>
      </w:r>
      <w:r>
        <w:rPr>
          <w:rFonts w:eastAsia="方正黑体_GBK" w:hint="eastAsia"/>
          <w:snapToGrid w:val="0"/>
          <w:sz w:val="32"/>
          <w:szCs w:val="32"/>
        </w:rPr>
        <w:t>温度探针安插</w:t>
      </w:r>
    </w:p>
    <w:p>
      <w:pPr>
        <w:adjustRightInd w:val="0"/>
        <w:snapToGrid w:val="0"/>
        <w:spacing w:line="560" w:lineRule="exact"/>
        <w:ind w:firstLineChars="176" w:firstLine="563"/>
        <w:rPr>
          <w:rFonts w:eastAsia="方正仿宋_GBK"/>
          <w:bCs/>
          <w:sz w:val="32"/>
          <w:szCs w:val="32"/>
          <w:shd w:val="clear" w:color="auto" w:fill="FFFFFF"/>
        </w:rPr>
      </w:pPr>
      <w:r>
        <w:rPr>
          <w:rFonts w:eastAsia="方正仿宋_GBK"/>
          <w:bCs/>
          <w:sz w:val="32"/>
          <w:szCs w:val="32"/>
          <w:shd w:val="clear" w:color="auto" w:fill="FFFFFF"/>
        </w:rPr>
        <w:t>1</w:t>
      </w:r>
      <w:r>
        <w:rPr>
          <w:rFonts w:eastAsia="方正仿宋_GBK"/>
          <w:snapToGrid w:val="0"/>
          <w:sz w:val="32"/>
          <w:szCs w:val="32"/>
        </w:rPr>
        <w:t>．</w:t>
      </w:r>
      <w:r>
        <w:rPr>
          <w:rFonts w:eastAsia="方正仿宋_GBK"/>
          <w:bCs/>
          <w:sz w:val="32"/>
          <w:szCs w:val="32"/>
          <w:shd w:val="clear" w:color="auto" w:fill="FFFFFF"/>
        </w:rPr>
        <w:t>包装好的果实须在</w:t>
      </w:r>
      <w:r>
        <w:rPr>
          <w:rFonts w:eastAsia="方正仿宋_GBK" w:hint="eastAsia"/>
          <w:bCs/>
          <w:sz w:val="32"/>
          <w:szCs w:val="32"/>
          <w:shd w:val="clear" w:color="auto" w:fill="FFFFFF"/>
          <w:lang w:eastAsia="zh-CN"/>
        </w:rPr>
        <w:t>中方</w:t>
      </w:r>
      <w:r>
        <w:rPr>
          <w:rFonts w:eastAsia="方正仿宋_GBK"/>
          <w:bCs/>
          <w:sz w:val="32"/>
          <w:szCs w:val="32"/>
          <w:shd w:val="clear" w:color="auto" w:fill="FFFFFF"/>
        </w:rPr>
        <w:t>或其授权人员监管下装入运输集装箱，包装箱堆放应松散，确保足够的气流空隙。</w:t>
      </w:r>
    </w:p>
    <w:p>
      <w:pPr>
        <w:adjustRightInd w:val="0"/>
        <w:snapToGrid w:val="0"/>
        <w:spacing w:line="560" w:lineRule="exact"/>
        <w:ind w:firstLineChars="176" w:firstLine="563"/>
        <w:rPr>
          <w:rFonts w:eastAsia="方正仿宋_GBK"/>
          <w:bCs/>
          <w:sz w:val="32"/>
          <w:szCs w:val="32"/>
          <w:shd w:val="clear" w:color="auto" w:fill="FFFFFF"/>
        </w:rPr>
      </w:pPr>
      <w:r>
        <w:rPr>
          <w:rFonts w:eastAsia="方正仿宋_GBK"/>
          <w:bCs/>
          <w:sz w:val="32"/>
          <w:szCs w:val="32"/>
          <w:shd w:val="clear" w:color="auto" w:fill="FFFFFF"/>
        </w:rPr>
        <w:t>2</w:t>
      </w:r>
      <w:r>
        <w:rPr>
          <w:rFonts w:eastAsia="方正仿宋_GBK"/>
          <w:snapToGrid w:val="0"/>
          <w:sz w:val="32"/>
          <w:szCs w:val="32"/>
        </w:rPr>
        <w:t>．每个集装箱至少须安插3个果温温度探针，2个空间温度探针，具体位置为：</w:t>
      </w:r>
    </w:p>
    <w:p>
      <w:pPr>
        <w:adjustRightInd w:val="0"/>
        <w:snapToGrid w:val="0"/>
        <w:spacing w:line="560" w:lineRule="exact"/>
        <w:ind w:firstLineChars="176" w:firstLine="563"/>
        <w:rPr>
          <w:rFonts w:eastAsia="方正仿宋_GBK"/>
          <w:bCs/>
          <w:sz w:val="32"/>
          <w:szCs w:val="32"/>
          <w:shd w:val="clear" w:color="auto" w:fill="FFFFFF"/>
        </w:rPr>
      </w:pPr>
      <w:r>
        <w:rPr>
          <w:rFonts w:eastAsia="方正仿宋_GBK"/>
          <w:bCs/>
          <w:sz w:val="32"/>
          <w:szCs w:val="32"/>
          <w:shd w:val="clear" w:color="auto" w:fill="FFFFFF"/>
        </w:rPr>
        <w:t>（</w:t>
      </w:r>
      <w:r>
        <w:rPr>
          <w:rFonts w:eastAsia="方正仿宋_GBK" w:hint="eastAsia"/>
          <w:bCs/>
          <w:sz w:val="32"/>
          <w:szCs w:val="32"/>
          <w:shd w:val="clear" w:color="auto" w:fill="FFFFFF"/>
        </w:rPr>
        <w:t>1</w:t>
      </w:r>
      <w:r>
        <w:rPr>
          <w:rFonts w:eastAsia="方正仿宋_GBK"/>
          <w:bCs/>
          <w:sz w:val="32"/>
          <w:szCs w:val="32"/>
          <w:shd w:val="clear" w:color="auto" w:fill="FFFFFF"/>
        </w:rPr>
        <w:t>）1号果温探针须安插在集装箱内货物首排顶层中央位置；</w:t>
      </w:r>
    </w:p>
    <w:p>
      <w:pPr>
        <w:adjustRightInd w:val="0"/>
        <w:snapToGrid w:val="0"/>
        <w:spacing w:line="560" w:lineRule="exact"/>
        <w:ind w:firstLineChars="176" w:firstLine="563"/>
        <w:rPr>
          <w:rFonts w:eastAsia="方正仿宋_GBK"/>
          <w:bCs/>
          <w:sz w:val="32"/>
          <w:szCs w:val="32"/>
          <w:shd w:val="clear" w:color="auto" w:fill="FFFFFF"/>
        </w:rPr>
      </w:pPr>
      <w:r>
        <w:rPr>
          <w:rFonts w:eastAsia="方正仿宋_GBK"/>
          <w:bCs/>
          <w:sz w:val="32"/>
          <w:szCs w:val="32"/>
          <w:shd w:val="clear" w:color="auto" w:fill="FFFFFF"/>
        </w:rPr>
        <w:t>（</w:t>
      </w:r>
      <w:r>
        <w:rPr>
          <w:rFonts w:eastAsia="方正仿宋_GBK" w:hint="eastAsia"/>
          <w:bCs/>
          <w:sz w:val="32"/>
          <w:szCs w:val="32"/>
          <w:shd w:val="clear" w:color="auto" w:fill="FFFFFF"/>
        </w:rPr>
        <w:t>2</w:t>
      </w:r>
      <w:r>
        <w:rPr>
          <w:rFonts w:eastAsia="方正仿宋_GBK"/>
          <w:bCs/>
          <w:sz w:val="32"/>
          <w:szCs w:val="32"/>
          <w:shd w:val="clear" w:color="auto" w:fill="FFFFFF"/>
        </w:rPr>
        <w:t>）</w:t>
      </w:r>
      <w:r>
        <w:rPr>
          <w:rFonts w:eastAsia="方正仿宋_GBK"/>
          <w:snapToGrid w:val="0"/>
          <w:sz w:val="32"/>
          <w:szCs w:val="32"/>
        </w:rPr>
        <w:t>2号果温探针安插在距集装箱门1.5米（40英尺集装箱）或1米（20英尺集装箱）的中央，并在所装货物高度一半的位置；</w:t>
      </w:r>
    </w:p>
    <w:p>
      <w:pPr>
        <w:adjustRightInd w:val="0"/>
        <w:snapToGrid w:val="0"/>
        <w:spacing w:line="560" w:lineRule="exact"/>
        <w:ind w:firstLineChars="176" w:firstLine="563"/>
        <w:rPr>
          <w:rFonts w:eastAsia="方正仿宋_GBK"/>
          <w:bCs/>
          <w:sz w:val="32"/>
          <w:szCs w:val="32"/>
          <w:shd w:val="clear" w:color="auto" w:fill="FFFFFF"/>
        </w:rPr>
      </w:pPr>
      <w:r>
        <w:rPr>
          <w:rFonts w:eastAsia="方正仿宋_GBK"/>
          <w:bCs/>
          <w:sz w:val="32"/>
          <w:szCs w:val="32"/>
          <w:shd w:val="clear" w:color="auto" w:fill="FFFFFF"/>
        </w:rPr>
        <w:t>（</w:t>
      </w:r>
      <w:r>
        <w:rPr>
          <w:rFonts w:eastAsia="方正仿宋_GBK" w:hint="eastAsia"/>
          <w:bCs/>
          <w:sz w:val="32"/>
          <w:szCs w:val="32"/>
          <w:shd w:val="clear" w:color="auto" w:fill="FFFFFF"/>
        </w:rPr>
        <w:t>3</w:t>
      </w:r>
      <w:r>
        <w:rPr>
          <w:rFonts w:eastAsia="方正仿宋_GBK"/>
          <w:bCs/>
          <w:sz w:val="32"/>
          <w:szCs w:val="32"/>
          <w:shd w:val="clear" w:color="auto" w:fill="FFFFFF"/>
        </w:rPr>
        <w:t>）</w:t>
      </w:r>
      <w:r>
        <w:rPr>
          <w:rFonts w:eastAsia="方正仿宋_GBK"/>
          <w:snapToGrid w:val="0"/>
          <w:sz w:val="32"/>
          <w:szCs w:val="32"/>
        </w:rPr>
        <w:t>3号果温探针安插在距集装箱门1.5米（40英尺集装箱）或1米（20英尺集装箱）的左侧，并在所装货物高度一半的位置；</w:t>
      </w:r>
    </w:p>
    <w:p>
      <w:pPr>
        <w:adjustRightInd w:val="0"/>
        <w:snapToGrid w:val="0"/>
        <w:spacing w:line="560" w:lineRule="exact"/>
        <w:ind w:firstLineChars="176" w:firstLine="563"/>
        <w:rPr>
          <w:rFonts w:eastAsia="方正仿宋_GBK"/>
          <w:bCs/>
          <w:sz w:val="32"/>
          <w:szCs w:val="32"/>
          <w:shd w:val="clear" w:color="auto" w:fill="FFFFFF"/>
        </w:rPr>
      </w:pPr>
      <w:r>
        <w:rPr>
          <w:rFonts w:eastAsia="方正仿宋_GBK"/>
          <w:bCs/>
          <w:sz w:val="32"/>
          <w:szCs w:val="32"/>
          <w:shd w:val="clear" w:color="auto" w:fill="FFFFFF"/>
        </w:rPr>
        <w:t>（</w:t>
      </w:r>
      <w:r>
        <w:rPr>
          <w:rFonts w:eastAsia="方正仿宋_GBK" w:hint="eastAsia"/>
          <w:bCs/>
          <w:sz w:val="32"/>
          <w:szCs w:val="32"/>
          <w:shd w:val="clear" w:color="auto" w:fill="FFFFFF"/>
        </w:rPr>
        <w:t>4</w:t>
      </w:r>
      <w:r>
        <w:rPr>
          <w:rFonts w:eastAsia="方正仿宋_GBK"/>
          <w:bCs/>
          <w:sz w:val="32"/>
          <w:szCs w:val="32"/>
          <w:shd w:val="clear" w:color="auto" w:fill="FFFFFF"/>
        </w:rPr>
        <w:t>）2个空间温度探针须分别安插在集装箱的入风口和回风口处；</w:t>
      </w:r>
    </w:p>
    <w:p>
      <w:pPr>
        <w:adjustRightInd w:val="0"/>
        <w:snapToGrid w:val="0"/>
        <w:spacing w:line="560" w:lineRule="exact"/>
        <w:ind w:firstLineChars="176" w:firstLine="563"/>
        <w:rPr>
          <w:rFonts w:eastAsia="方正仿宋_GBK"/>
          <w:bCs/>
          <w:sz w:val="32"/>
          <w:szCs w:val="32"/>
          <w:shd w:val="clear" w:color="auto" w:fill="FFFFFF"/>
        </w:rPr>
      </w:pPr>
      <w:r>
        <w:rPr>
          <w:rFonts w:eastAsia="方正仿宋_GBK"/>
          <w:bCs/>
          <w:sz w:val="32"/>
          <w:szCs w:val="32"/>
          <w:shd w:val="clear" w:color="auto" w:fill="FFFFFF"/>
        </w:rPr>
        <w:t>3</w:t>
      </w:r>
      <w:r>
        <w:rPr>
          <w:rFonts w:eastAsia="方正仿宋_GBK"/>
          <w:snapToGrid w:val="0"/>
          <w:sz w:val="32"/>
          <w:szCs w:val="32"/>
        </w:rPr>
        <w:t>．</w:t>
      </w:r>
      <w:r>
        <w:rPr>
          <w:rFonts w:eastAsia="方正仿宋_GBK"/>
          <w:bCs/>
          <w:sz w:val="32"/>
          <w:szCs w:val="32"/>
          <w:shd w:val="clear" w:color="auto" w:fill="FFFFFF"/>
        </w:rPr>
        <w:t>所有探针须在</w:t>
      </w:r>
      <w:r>
        <w:rPr>
          <w:rFonts w:eastAsia="方正仿宋_GBK" w:hint="eastAsia"/>
          <w:bCs/>
          <w:sz w:val="32"/>
          <w:szCs w:val="32"/>
          <w:shd w:val="clear" w:color="auto" w:fill="FFFFFF"/>
          <w:lang w:eastAsia="zh-CN"/>
        </w:rPr>
        <w:t>中方</w:t>
      </w:r>
      <w:r>
        <w:rPr>
          <w:rFonts w:eastAsia="方正仿宋_GBK"/>
          <w:bCs/>
          <w:sz w:val="32"/>
          <w:szCs w:val="32"/>
          <w:shd w:val="clear" w:color="auto" w:fill="FFFFFF"/>
        </w:rPr>
        <w:t>授权人员的监督和指导下安插。</w:t>
      </w:r>
    </w:p>
    <w:p>
      <w:pPr>
        <w:adjustRightInd w:val="0"/>
        <w:snapToGrid w:val="0"/>
        <w:spacing w:line="560" w:lineRule="exact"/>
        <w:ind w:firstLineChars="176" w:firstLine="563"/>
        <w:rPr>
          <w:rFonts w:eastAsia="方正仿宋_GBK"/>
          <w:bCs/>
          <w:sz w:val="32"/>
          <w:szCs w:val="32"/>
          <w:shd w:val="clear" w:color="auto" w:fill="FFFFFF"/>
        </w:rPr>
      </w:pPr>
      <w:r>
        <w:rPr>
          <w:rFonts w:eastAsia="方正仿宋_GBK"/>
          <w:bCs/>
          <w:sz w:val="32"/>
          <w:szCs w:val="32"/>
          <w:shd w:val="clear" w:color="auto" w:fill="FFFFFF"/>
        </w:rPr>
        <w:t>4</w:t>
      </w:r>
      <w:r>
        <w:rPr>
          <w:rFonts w:eastAsia="方正仿宋_GBK"/>
          <w:snapToGrid w:val="0"/>
          <w:sz w:val="32"/>
          <w:szCs w:val="32"/>
        </w:rPr>
        <w:t>．</w:t>
      </w:r>
      <w:r>
        <w:rPr>
          <w:rFonts w:eastAsia="方正仿宋_GBK"/>
          <w:bCs/>
          <w:sz w:val="32"/>
          <w:szCs w:val="32"/>
          <w:shd w:val="clear" w:color="auto" w:fill="FFFFFF"/>
        </w:rPr>
        <w:t>装箱前的水果须在冷藏室中存放（预冷）至果肉温度达4</w:t>
      </w:r>
      <w:r>
        <w:rPr>
          <w:rFonts w:eastAsia="方正仿宋_GBK"/>
          <w:snapToGrid w:val="0"/>
          <w:sz w:val="32"/>
          <w:szCs w:val="32"/>
        </w:rPr>
        <w:t>°C</w:t>
      </w:r>
      <w:r>
        <w:rPr>
          <w:rFonts w:eastAsia="方正仿宋_GBK"/>
          <w:bCs/>
          <w:sz w:val="32"/>
          <w:szCs w:val="32"/>
          <w:shd w:val="clear" w:color="auto" w:fill="FFFFFF"/>
        </w:rPr>
        <w:t>或以下。</w:t>
      </w:r>
    </w:p>
    <w:p>
      <w:pPr>
        <w:adjustRightInd w:val="0"/>
        <w:snapToGrid w:val="0"/>
        <w:spacing w:line="560" w:lineRule="exact"/>
        <w:ind w:firstLineChars="200" w:firstLine="640"/>
        <w:rPr>
          <w:rFonts w:eastAsia="方正黑体_GBK"/>
          <w:snapToGrid w:val="0"/>
          <w:sz w:val="32"/>
          <w:szCs w:val="32"/>
        </w:rPr>
      </w:pPr>
      <w:r>
        <w:rPr>
          <w:rFonts w:eastAsia="方正黑体_GBK"/>
          <w:snapToGrid w:val="0"/>
          <w:sz w:val="32"/>
          <w:szCs w:val="32"/>
        </w:rPr>
        <w:t>五、</w:t>
      </w:r>
      <w:r>
        <w:rPr>
          <w:rFonts w:eastAsia="方正黑体_GBK" w:hint="eastAsia"/>
          <w:snapToGrid w:val="0"/>
          <w:sz w:val="32"/>
          <w:szCs w:val="32"/>
        </w:rPr>
        <w:t>集装箱封识</w:t>
      </w:r>
    </w:p>
    <w:p>
      <w:pPr>
        <w:adjustRightInd w:val="0"/>
        <w:snapToGrid w:val="0"/>
        <w:spacing w:line="560" w:lineRule="exact"/>
        <w:ind w:firstLineChars="176" w:firstLine="563"/>
        <w:rPr>
          <w:rFonts w:eastAsia="方正仿宋_GBK"/>
          <w:bCs/>
          <w:sz w:val="32"/>
          <w:szCs w:val="32"/>
          <w:shd w:val="clear" w:color="auto" w:fill="FFFFFF"/>
        </w:rPr>
      </w:pPr>
      <w:r>
        <w:rPr>
          <w:rFonts w:eastAsia="方正仿宋_GBK"/>
          <w:bCs/>
          <w:sz w:val="32"/>
          <w:szCs w:val="32"/>
          <w:shd w:val="clear" w:color="auto" w:fill="FFFFFF"/>
        </w:rPr>
        <w:t>1</w:t>
      </w:r>
      <w:r>
        <w:rPr>
          <w:rFonts w:eastAsia="方正仿宋_GBK"/>
          <w:snapToGrid w:val="0"/>
          <w:sz w:val="32"/>
          <w:szCs w:val="32"/>
        </w:rPr>
        <w:t>．装载水果的集装箱由</w:t>
      </w:r>
      <w:r>
        <w:rPr>
          <w:rFonts w:eastAsia="方正仿宋_GBK" w:hint="eastAsia"/>
          <w:snapToGrid w:val="0"/>
          <w:sz w:val="32"/>
          <w:szCs w:val="32"/>
          <w:lang w:eastAsia="zh-CN"/>
        </w:rPr>
        <w:t>中方</w:t>
      </w:r>
      <w:r>
        <w:rPr>
          <w:rFonts w:eastAsia="方正仿宋_GBK"/>
          <w:bCs/>
          <w:sz w:val="32"/>
          <w:szCs w:val="32"/>
          <w:shd w:val="clear" w:color="auto" w:fill="FFFFFF"/>
        </w:rPr>
        <w:t>授权人员</w:t>
      </w:r>
      <w:r>
        <w:rPr>
          <w:rFonts w:eastAsia="方正仿宋_GBK"/>
          <w:snapToGrid w:val="0"/>
          <w:sz w:val="32"/>
          <w:szCs w:val="32"/>
        </w:rPr>
        <w:t>用编码的封条封识。</w:t>
      </w:r>
    </w:p>
    <w:p>
      <w:pPr>
        <w:adjustRightInd w:val="0"/>
        <w:snapToGrid w:val="0"/>
        <w:spacing w:line="560" w:lineRule="exact"/>
        <w:ind w:firstLineChars="176" w:firstLine="563"/>
        <w:rPr>
          <w:rFonts w:eastAsia="方正仿宋_GBK"/>
          <w:bCs/>
          <w:sz w:val="32"/>
          <w:szCs w:val="32"/>
          <w:shd w:val="clear" w:color="auto" w:fill="FFFFFF"/>
        </w:rPr>
      </w:pPr>
      <w:r>
        <w:rPr>
          <w:rFonts w:eastAsia="方正仿宋_GBK"/>
          <w:bCs/>
          <w:sz w:val="32"/>
          <w:szCs w:val="32"/>
          <w:shd w:val="clear" w:color="auto" w:fill="FFFFFF"/>
        </w:rPr>
        <w:t>2</w:t>
      </w:r>
      <w:r>
        <w:rPr>
          <w:rFonts w:eastAsia="方正仿宋_GBK"/>
          <w:snapToGrid w:val="0"/>
          <w:sz w:val="32"/>
          <w:szCs w:val="32"/>
        </w:rPr>
        <w:t>．</w:t>
      </w:r>
      <w:r>
        <w:rPr>
          <w:rFonts w:eastAsia="方正仿宋_GBK"/>
          <w:bCs/>
          <w:sz w:val="32"/>
          <w:szCs w:val="32"/>
          <w:shd w:val="clear" w:color="auto" w:fill="FFFFFF"/>
        </w:rPr>
        <w:t>封条只能在澳大利亚入境口岸由</w:t>
      </w:r>
      <w:r>
        <w:rPr>
          <w:rFonts w:eastAsia="方正仿宋_GBK" w:hint="eastAsia"/>
          <w:bCs/>
          <w:sz w:val="32"/>
          <w:szCs w:val="32"/>
          <w:shd w:val="clear" w:color="auto" w:fill="FFFFFF"/>
          <w:lang w:eastAsia="zh-CN"/>
        </w:rPr>
        <w:t>澳方</w:t>
      </w:r>
      <w:r>
        <w:rPr>
          <w:rFonts w:eastAsia="方正仿宋_GBK"/>
          <w:bCs/>
          <w:sz w:val="32"/>
          <w:szCs w:val="32"/>
          <w:shd w:val="clear" w:color="auto" w:fill="FFFFFF"/>
        </w:rPr>
        <w:t>官员开启。</w:t>
      </w:r>
    </w:p>
    <w:p>
      <w:pPr>
        <w:adjustRightInd w:val="0"/>
        <w:snapToGrid w:val="0"/>
        <w:spacing w:line="560" w:lineRule="exact"/>
        <w:ind w:firstLineChars="200" w:firstLine="640"/>
        <w:rPr>
          <w:rFonts w:eastAsia="方正黑体_GBK"/>
          <w:snapToGrid w:val="0"/>
          <w:sz w:val="32"/>
          <w:szCs w:val="32"/>
        </w:rPr>
      </w:pPr>
      <w:r>
        <w:rPr>
          <w:rFonts w:eastAsia="方正黑体_GBK"/>
          <w:snapToGrid w:val="0"/>
          <w:sz w:val="32"/>
          <w:szCs w:val="32"/>
        </w:rPr>
        <w:t>六、</w:t>
      </w:r>
      <w:r>
        <w:rPr>
          <w:rFonts w:eastAsia="方正黑体_GBK" w:hint="eastAsia"/>
          <w:snapToGrid w:val="0"/>
          <w:sz w:val="32"/>
          <w:szCs w:val="32"/>
        </w:rPr>
        <w:t>温度记录及确认</w:t>
      </w:r>
    </w:p>
    <w:p>
      <w:pPr>
        <w:adjustRightInd w:val="0"/>
        <w:snapToGrid w:val="0"/>
        <w:spacing w:line="560" w:lineRule="exact"/>
        <w:ind w:firstLineChars="176" w:firstLine="563"/>
        <w:rPr>
          <w:rFonts w:eastAsia="方正仿宋_GBK"/>
          <w:bCs/>
          <w:sz w:val="32"/>
          <w:szCs w:val="32"/>
          <w:shd w:val="clear" w:color="auto" w:fill="FFFFFF"/>
        </w:rPr>
      </w:pPr>
      <w:r>
        <w:rPr>
          <w:rFonts w:eastAsia="方正仿宋_GBK"/>
          <w:bCs/>
          <w:sz w:val="32"/>
          <w:szCs w:val="32"/>
          <w:shd w:val="clear" w:color="auto" w:fill="FFFFFF"/>
        </w:rPr>
        <w:t>1</w:t>
      </w:r>
      <w:r>
        <w:rPr>
          <w:rFonts w:eastAsia="方正仿宋_GBK"/>
          <w:snapToGrid w:val="0"/>
          <w:sz w:val="32"/>
          <w:szCs w:val="32"/>
        </w:rPr>
        <w:t>．</w:t>
      </w:r>
      <w:r>
        <w:rPr>
          <w:rFonts w:eastAsia="方正仿宋_GBK"/>
          <w:bCs/>
          <w:sz w:val="32"/>
          <w:szCs w:val="32"/>
          <w:shd w:val="clear" w:color="auto" w:fill="FFFFFF"/>
        </w:rPr>
        <w:t>运输途中的冷处理可以在岸上开始，</w:t>
      </w:r>
      <w:r>
        <w:rPr>
          <w:rFonts w:eastAsia="方正仿宋_GBK"/>
          <w:sz w:val="32"/>
          <w:szCs w:val="32"/>
          <w:shd w:val="clear" w:color="auto" w:fill="FFFFFF"/>
        </w:rPr>
        <w:t>在中国和澳大利亚第一停靠港之间的航程中或抵达后完成。</w:t>
      </w:r>
    </w:p>
    <w:p>
      <w:pPr>
        <w:adjustRightInd w:val="0"/>
        <w:snapToGrid w:val="0"/>
        <w:spacing w:line="560" w:lineRule="exact"/>
        <w:ind w:firstLineChars="176" w:firstLine="563"/>
        <w:rPr>
          <w:rFonts w:eastAsia="方正仿宋_GBK"/>
          <w:bCs/>
          <w:sz w:val="32"/>
          <w:szCs w:val="32"/>
          <w:shd w:val="clear" w:color="auto" w:fill="FFFFFF"/>
        </w:rPr>
      </w:pPr>
      <w:r>
        <w:rPr>
          <w:rFonts w:eastAsia="方正仿宋_GBK"/>
          <w:bCs/>
          <w:sz w:val="32"/>
          <w:szCs w:val="32"/>
          <w:shd w:val="clear" w:color="auto" w:fill="FFFFFF"/>
        </w:rPr>
        <w:t>2</w:t>
      </w:r>
      <w:r>
        <w:rPr>
          <w:rFonts w:eastAsia="方正仿宋_GBK"/>
          <w:snapToGrid w:val="0"/>
          <w:sz w:val="32"/>
          <w:szCs w:val="32"/>
        </w:rPr>
        <w:t>．记录可以在任何时间启动，</w:t>
      </w:r>
      <w:r>
        <w:rPr>
          <w:rFonts w:eastAsia="方正仿宋_GBK" w:hint="eastAsia"/>
          <w:snapToGrid w:val="0"/>
          <w:sz w:val="32"/>
          <w:szCs w:val="32"/>
        </w:rPr>
        <w:t>但是</w:t>
      </w:r>
      <w:r>
        <w:rPr>
          <w:rFonts w:eastAsia="方正仿宋_GBK"/>
          <w:snapToGrid w:val="0"/>
          <w:sz w:val="32"/>
          <w:szCs w:val="32"/>
        </w:rPr>
        <w:t>只有所有果温探针都达到指定温度时才开始计算处理时间。</w:t>
      </w:r>
    </w:p>
    <w:p>
      <w:pPr>
        <w:adjustRightInd w:val="0"/>
        <w:snapToGrid w:val="0"/>
        <w:spacing w:line="560" w:lineRule="exact"/>
        <w:ind w:firstLineChars="176" w:firstLine="563"/>
        <w:rPr>
          <w:rFonts w:eastAsia="方正仿宋_GBK"/>
          <w:bCs/>
          <w:sz w:val="32"/>
          <w:szCs w:val="32"/>
          <w:shd w:val="clear" w:color="auto" w:fill="FFFFFF"/>
        </w:rPr>
      </w:pPr>
      <w:r>
        <w:rPr>
          <w:rFonts w:eastAsia="方正仿宋_GBK"/>
          <w:bCs/>
          <w:sz w:val="32"/>
          <w:szCs w:val="32"/>
          <w:shd w:val="clear" w:color="auto" w:fill="FFFFFF"/>
        </w:rPr>
        <w:t>3</w:t>
      </w:r>
      <w:r>
        <w:rPr>
          <w:rFonts w:eastAsia="方正仿宋_GBK"/>
          <w:snapToGrid w:val="0"/>
          <w:sz w:val="32"/>
          <w:szCs w:val="32"/>
        </w:rPr>
        <w:t>．</w:t>
      </w:r>
      <w:r>
        <w:rPr>
          <w:rFonts w:eastAsia="方正仿宋_GBK"/>
          <w:bCs/>
          <w:sz w:val="32"/>
          <w:szCs w:val="32"/>
          <w:shd w:val="clear" w:color="auto" w:fill="FFFFFF"/>
        </w:rPr>
        <w:t>船运公司应下载冷处理温度记录，并将其提交入境港口的</w:t>
      </w:r>
      <w:r>
        <w:rPr>
          <w:rFonts w:eastAsia="方正仿宋_GBK" w:hint="eastAsia"/>
          <w:bCs/>
          <w:sz w:val="32"/>
          <w:szCs w:val="32"/>
          <w:shd w:val="clear" w:color="auto" w:fill="FFFFFF"/>
          <w:lang w:eastAsia="zh-CN"/>
        </w:rPr>
        <w:t>澳方</w:t>
      </w:r>
      <w:r>
        <w:rPr>
          <w:rFonts w:eastAsia="方正仿宋_GBK"/>
          <w:bCs/>
          <w:sz w:val="32"/>
          <w:szCs w:val="32"/>
          <w:shd w:val="clear" w:color="auto" w:fill="FFFFFF"/>
        </w:rPr>
        <w:t>。</w:t>
      </w:r>
    </w:p>
    <w:p>
      <w:pPr>
        <w:adjustRightInd w:val="0"/>
        <w:snapToGrid w:val="0"/>
        <w:spacing w:line="560" w:lineRule="exact"/>
        <w:ind w:firstLineChars="176" w:firstLine="563"/>
        <w:rPr>
          <w:rFonts w:eastAsia="方正仿宋_GBK"/>
          <w:bCs/>
          <w:sz w:val="32"/>
          <w:szCs w:val="32"/>
          <w:shd w:val="clear" w:color="auto" w:fill="FFFFFF"/>
        </w:rPr>
      </w:pPr>
      <w:r>
        <w:rPr>
          <w:rFonts w:eastAsia="方正仿宋_GBK"/>
          <w:bCs/>
          <w:sz w:val="32"/>
          <w:szCs w:val="32"/>
          <w:shd w:val="clear" w:color="auto" w:fill="FFFFFF"/>
        </w:rPr>
        <w:t>4</w:t>
      </w:r>
      <w:r>
        <w:rPr>
          <w:rFonts w:eastAsia="方正仿宋_GBK"/>
          <w:snapToGrid w:val="0"/>
          <w:sz w:val="32"/>
          <w:szCs w:val="32"/>
        </w:rPr>
        <w:t>．</w:t>
      </w:r>
      <w:r>
        <w:rPr>
          <w:rFonts w:eastAsia="方正仿宋_GBK"/>
          <w:bCs/>
          <w:sz w:val="32"/>
          <w:szCs w:val="32"/>
          <w:shd w:val="clear" w:color="auto" w:fill="FFFFFF"/>
        </w:rPr>
        <w:t>一些海上航行可能使得冷处理在船到达澳大利亚口岸之前途中就已完成，可允许在途中下载处理记录并传送到</w:t>
      </w:r>
      <w:r>
        <w:rPr>
          <w:rFonts w:eastAsia="方正仿宋_GBK" w:hint="eastAsia"/>
          <w:bCs/>
          <w:sz w:val="32"/>
          <w:szCs w:val="32"/>
          <w:shd w:val="clear" w:color="auto" w:fill="FFFFFF"/>
          <w:lang w:eastAsia="zh-CN"/>
        </w:rPr>
        <w:t>澳方</w:t>
      </w:r>
      <w:r>
        <w:rPr>
          <w:rFonts w:eastAsia="方正仿宋_GBK"/>
          <w:bCs/>
          <w:sz w:val="32"/>
          <w:szCs w:val="32"/>
          <w:shd w:val="clear" w:color="auto" w:fill="FFFFFF"/>
        </w:rPr>
        <w:t>以便审核。</w:t>
      </w:r>
      <w:r>
        <w:rPr>
          <w:rFonts w:eastAsia="方正仿宋_GBK"/>
          <w:sz w:val="32"/>
          <w:szCs w:val="32"/>
          <w:shd w:val="clear" w:color="auto" w:fill="FFFFFF"/>
        </w:rPr>
        <w:t>因此，水果在抵达澳大利亚之前是否应该</w:t>
      </w:r>
      <w:r>
        <w:rPr>
          <w:rFonts w:ascii="方正仿宋_GBK" w:eastAsia="方正仿宋_GBK" w:cs="方正仿宋_GBK" w:hint="eastAsia"/>
          <w:sz w:val="32"/>
          <w:szCs w:val="32"/>
          <w:shd w:val="clear" w:color="auto" w:fill="FFFFFF"/>
        </w:rPr>
        <w:t>“调节”</w:t>
      </w:r>
      <w:r>
        <w:rPr>
          <w:rFonts w:eastAsia="方正仿宋_GBK"/>
          <w:sz w:val="32"/>
          <w:szCs w:val="32"/>
          <w:shd w:val="clear" w:color="auto" w:fill="FFFFFF"/>
        </w:rPr>
        <w:t>（即逐渐提高运输温度）是一个商业决定。</w:t>
      </w:r>
    </w:p>
    <w:p>
      <w:pPr>
        <w:adjustRightInd w:val="0"/>
        <w:snapToGrid w:val="0"/>
        <w:spacing w:line="560" w:lineRule="exact"/>
        <w:ind w:firstLineChars="176" w:firstLine="563"/>
        <w:rPr>
          <w:rFonts w:eastAsia="方正仿宋_GBK"/>
          <w:bCs/>
          <w:sz w:val="32"/>
          <w:szCs w:val="32"/>
          <w:shd w:val="clear" w:color="auto" w:fill="FFFFFF"/>
        </w:rPr>
      </w:pPr>
      <w:r>
        <w:rPr>
          <w:rFonts w:eastAsia="方正仿宋_GBK"/>
          <w:bCs/>
          <w:sz w:val="32"/>
          <w:szCs w:val="32"/>
          <w:shd w:val="clear" w:color="auto" w:fill="FFFFFF"/>
        </w:rPr>
        <w:t>5</w:t>
      </w:r>
      <w:r>
        <w:rPr>
          <w:rFonts w:eastAsia="方正仿宋_GBK"/>
          <w:snapToGrid w:val="0"/>
          <w:sz w:val="32"/>
          <w:szCs w:val="32"/>
        </w:rPr>
        <w:t>．</w:t>
      </w:r>
      <w:r>
        <w:rPr>
          <w:rFonts w:eastAsia="方正仿宋_GBK" w:hint="eastAsia"/>
          <w:snapToGrid w:val="0"/>
          <w:sz w:val="32"/>
          <w:szCs w:val="32"/>
          <w:lang w:eastAsia="zh-CN"/>
        </w:rPr>
        <w:t>澳方</w:t>
      </w:r>
      <w:r>
        <w:rPr>
          <w:rFonts w:eastAsia="方正仿宋_GBK"/>
          <w:snapToGrid w:val="0"/>
          <w:sz w:val="32"/>
          <w:szCs w:val="32"/>
        </w:rPr>
        <w:t>审核冷处理记录是否符合有关处理要求，并根据探针校正结果，判定冷处理是否有效。</w:t>
      </w:r>
    </w:p>
    <w:p>
      <w:pPr>
        <w:adjustRightInd w:val="0"/>
        <w:snapToGrid w:val="0"/>
        <w:spacing w:line="560" w:lineRule="exact"/>
        <w:ind w:firstLineChars="200" w:firstLine="640"/>
        <w:rPr>
          <w:rFonts w:eastAsia="方正黑体_GBK"/>
          <w:snapToGrid w:val="0"/>
          <w:sz w:val="32"/>
          <w:szCs w:val="32"/>
        </w:rPr>
      </w:pPr>
      <w:r>
        <w:rPr>
          <w:rFonts w:eastAsia="方正黑体_GBK"/>
          <w:snapToGrid w:val="0"/>
          <w:sz w:val="32"/>
          <w:szCs w:val="32"/>
        </w:rPr>
        <w:t>七、</w:t>
      </w:r>
      <w:r>
        <w:rPr>
          <w:rFonts w:eastAsia="方正黑体_GBK" w:hint="eastAsia"/>
          <w:snapToGrid w:val="0"/>
          <w:sz w:val="32"/>
          <w:szCs w:val="32"/>
        </w:rPr>
        <w:t>植物检疫证书</w:t>
      </w:r>
    </w:p>
    <w:p>
      <w:pPr>
        <w:adjustRightInd w:val="0"/>
        <w:snapToGrid w:val="0"/>
        <w:spacing w:line="560" w:lineRule="exact"/>
        <w:ind w:firstLineChars="176" w:firstLine="563"/>
        <w:rPr>
          <w:rFonts w:eastAsia="方正仿宋_GBK"/>
          <w:bCs/>
          <w:sz w:val="32"/>
          <w:szCs w:val="32"/>
          <w:shd w:val="clear" w:color="auto" w:fill="FFFFFF"/>
        </w:rPr>
      </w:pPr>
      <w:r>
        <w:rPr>
          <w:rFonts w:eastAsia="方正仿宋_GBK"/>
          <w:bCs/>
          <w:sz w:val="32"/>
          <w:szCs w:val="32"/>
          <w:shd w:val="clear" w:color="auto" w:fill="FFFFFF"/>
        </w:rPr>
        <w:t>1</w:t>
      </w:r>
      <w:r>
        <w:rPr>
          <w:rFonts w:eastAsia="方正仿宋_GBK"/>
          <w:snapToGrid w:val="0"/>
          <w:sz w:val="32"/>
          <w:szCs w:val="32"/>
        </w:rPr>
        <w:t>．</w:t>
      </w:r>
      <w:r>
        <w:rPr>
          <w:rFonts w:eastAsia="方正仿宋_GBK"/>
          <w:bCs/>
          <w:sz w:val="32"/>
          <w:szCs w:val="32"/>
          <w:shd w:val="clear" w:color="auto" w:fill="FFFFFF"/>
        </w:rPr>
        <w:t>冷处理温度、处理时间和集装箱号码及封识号须在植物检疫证书中注明。</w:t>
      </w:r>
    </w:p>
    <w:p>
      <w:pPr>
        <w:adjustRightInd w:val="0"/>
        <w:snapToGrid w:val="0"/>
        <w:spacing w:line="560" w:lineRule="exact"/>
        <w:ind w:firstLineChars="176" w:firstLine="563"/>
        <w:rPr>
          <w:rFonts w:eastAsia="方正仿宋_GBK"/>
          <w:b/>
          <w:bCs/>
          <w:sz w:val="32"/>
          <w:szCs w:val="32"/>
          <w:shd w:val="clear" w:color="auto" w:fill="FFFFFF"/>
        </w:rPr>
      </w:pPr>
      <w:r>
        <w:rPr>
          <w:rFonts w:eastAsia="方正仿宋_GBK"/>
          <w:bCs/>
          <w:sz w:val="32"/>
          <w:szCs w:val="32"/>
          <w:shd w:val="clear" w:color="auto" w:fill="FFFFFF"/>
        </w:rPr>
        <w:t>2</w:t>
      </w:r>
      <w:r>
        <w:rPr>
          <w:rFonts w:eastAsia="方正仿宋_GBK"/>
          <w:snapToGrid w:val="0"/>
          <w:sz w:val="32"/>
          <w:szCs w:val="32"/>
        </w:rPr>
        <w:t>．</w:t>
      </w:r>
      <w:r>
        <w:rPr>
          <w:rFonts w:eastAsia="方正仿宋_GBK"/>
          <w:bCs/>
          <w:sz w:val="32"/>
          <w:szCs w:val="32"/>
          <w:shd w:val="clear" w:color="auto" w:fill="FFFFFF"/>
        </w:rPr>
        <w:t>水果入境时，应向</w:t>
      </w:r>
      <w:r>
        <w:rPr>
          <w:rFonts w:eastAsia="方正仿宋_GBK" w:hint="eastAsia"/>
          <w:bCs/>
          <w:sz w:val="32"/>
          <w:szCs w:val="32"/>
          <w:shd w:val="clear" w:color="auto" w:fill="FFFFFF"/>
          <w:lang w:eastAsia="zh-CN"/>
        </w:rPr>
        <w:t>澳方</w:t>
      </w:r>
      <w:r>
        <w:rPr>
          <w:rFonts w:eastAsia="方正仿宋_GBK"/>
          <w:bCs/>
          <w:sz w:val="32"/>
          <w:szCs w:val="32"/>
          <w:shd w:val="clear" w:color="auto" w:fill="FFFFFF"/>
        </w:rPr>
        <w:t>提供植物检疫证书、冷处理报告、果温探针校正记录。</w:t>
      </w:r>
    </w:p>
    <w:p/>
    <w:sectPr>
      <w:footerReference w:type="default" r:id="rId2"/>
      <w:footerReference w:type="even" r:id="rId3"/>
      <w:pgSz w:w="11906" w:h="16838"/>
      <w:pgMar w:top="1440" w:right="1800" w:bottom="1440"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宋体">
    <w:altName w:val="华文宋体"/>
    <w:panose1 w:val="02010600030101010101"/>
    <w:charset w:val="86"/>
    <w:family w:val="auto"/>
    <w:pitch w:val="variable"/>
    <w:sig w:usb0="00000003" w:usb1="288F0000" w:usb2="00000006" w:usb3="00000000" w:csb0="00040001" w:csb1="00000000"/>
  </w:font>
  <w:font w:name="黑体">
    <w:altName w:val="方正黑体_GBK"/>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rPr>
        <w:sz w:val="24"/>
        <w:szCs w:val="24"/>
      </w:rPr>
    </w:pPr>
    <w:r>
      <w:rPr>
        <w:rFonts w:eastAsia="方正仿宋_GBK"/>
        <w:color w:val="2A2B2E"/>
        <w:sz w:val="24"/>
        <w:szCs w:val="24"/>
        <w:shd w:val="clear" w:color="auto" w:fill="FFFFFF"/>
      </w:rPr>
      <w:t xml:space="preserve">— </w:t>
    </w:r>
    <w:r>
      <w:rPr>
        <w:rStyle w:val="17"/>
        <w:sz w:val="24"/>
        <w:szCs w:val="24"/>
      </w:rPr>
      <w:fldChar w:fldCharType="begin"/>
    </w:r>
    <w:r>
      <w:rPr>
        <w:rStyle w:val="17"/>
        <w:sz w:val="24"/>
        <w:szCs w:val="24"/>
      </w:rPr>
      <w:instrText>Page</w:instrText>
    </w:r>
    <w:r>
      <w:rPr>
        <w:rStyle w:val="17"/>
        <w:sz w:val="24"/>
        <w:szCs w:val="24"/>
      </w:rPr>
      <w:fldChar w:fldCharType="separate"/>
    </w:r>
    <w:r>
      <w:rPr>
        <w:rStyle w:val="17"/>
        <w:sz w:val="24"/>
        <w:szCs w:val="24"/>
      </w:rPr>
      <w:t>1</w:t>
    </w:r>
    <w:r>
      <w:rPr>
        <w:rStyle w:val="17"/>
        <w:sz w:val="24"/>
        <w:szCs w:val="24"/>
      </w:rPr>
      <w:fldChar w:fldCharType="end"/>
    </w:r>
    <w:r>
      <w:rPr>
        <w:rStyle w:val="17"/>
        <w:sz w:val="24"/>
        <w:szCs w:val="24"/>
      </w:rPr>
      <w:t xml:space="preserve"> </w:t>
    </w:r>
    <w:r>
      <w:rPr>
        <w:rFonts w:eastAsia="方正仿宋_GBK"/>
        <w:color w:val="2A2B2E"/>
        <w:sz w:val="24"/>
        <w:szCs w:val="24"/>
        <w:shd w:val="clear" w:color="auto" w:fill="FFFFFF"/>
      </w:rPr>
      <w:t>—</w:t>
    </w:r>
  </w:p>
  <w:p>
    <w:pPr>
      <w:pStyle w:val="16"/>
      <w:tabs>
        <w:tab w:val="center" w:pos="4153"/>
        <w:tab w:val="right" w:pos="8307"/>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7"/>
      </w:rPr>
      <w:fldChar w:fldCharType="begin"/>
    </w:r>
    <w:r>
      <w:rPr>
        <w:rStyle w:val="17"/>
      </w:rPr>
      <w:instrText>Page</w:instrText>
    </w:r>
    <w:r>
      <w:rPr>
        <w:rStyle w:val="17"/>
      </w:rPr>
      <w:fldChar w:fldCharType="separate"/>
    </w:r>
    <w:r>
      <w:rPr>
        <w:rStyle w:val="17"/>
      </w:rPr>
      <w:t>1</w:t>
    </w:r>
    <w:r>
      <w:rPr>
        <w:rStyle w:val="17"/>
      </w:rPr>
      <w:fldChar w:fldCharType="end"/>
    </w:r>
  </w:p>
  <w:p>
    <w:pPr>
      <w:pStyle w:val="16"/>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90"/>
  <w:doNotDisplayPageBoundaries/>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0"/>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7"/>
      </w:tabs>
      <w:snapToGrid w:val="0"/>
      <w:jc w:val="center"/>
    </w:pPr>
    <w:rPr>
      <w:sz w:val="18"/>
      <w:szCs w:val="18"/>
    </w:rPr>
  </w:style>
  <w:style w:type="paragraph" w:styleId="16">
    <w:name w:val="footer"/>
    <w:basedOn w:val="0"/>
    <w:pPr>
      <w:tabs>
        <w:tab w:val="center" w:pos="4153"/>
        <w:tab w:val="right" w:pos="8307"/>
      </w:tabs>
      <w:snapToGrid w:val="0"/>
      <w:jc w:val="left"/>
    </w:pPr>
    <w:rPr>
      <w:sz w:val="18"/>
      <w:szCs w:val="18"/>
    </w:rPr>
  </w:style>
  <w:style w:type="character" w:styleId="17">
    <w:name w:val="page number"/>
    <w:basedOn w:val="10"/>
  </w:style>
  <w:style w:type="paragraph" w:customStyle="1" w:styleId="18">
    <w:name w:val="样式 10 磅"/>
    <w:pPr>
      <w:widowControl w:val="0"/>
      <w:jc w:val="both"/>
    </w:pPr>
    <w:rPr>
      <w:rFonts w:ascii="Times New Roman" w:eastAsia="宋体" w:cs="Times New Roman" w:hAnsi="Times New Roman"/>
      <w:kern w:val="2"/>
      <w:sz w:val="21"/>
      <w:szCs w:val="20"/>
      <w:lang w:val="en-US" w:eastAsia="zh-CN" w:bidi="ar-SA"/>
    </w:rPr>
  </w:style>
  <w:style w:type="paragraph" w:customStyle="1" w:styleId="19">
    <w:name w:val="样式 1 10 磅"/>
    <w:pPr>
      <w:widowControl w:val="0"/>
      <w:jc w:val="both"/>
    </w:pPr>
    <w:rPr>
      <w:rFonts w:ascii="Times New Roman" w:eastAsia="宋体" w:cs="Times New Roman" w:hAnsi="Times New Roman"/>
      <w:kern w:val="2"/>
      <w:sz w:val="21"/>
      <w:szCs w:val="20"/>
      <w:lang w:val="en-US" w:eastAsia="zh-CN" w:bidi="ar-SA"/>
    </w:rPr>
  </w:style>
  <w:style w:type="paragraph" w:customStyle="1" w:styleId="20">
    <w:name w:val="样式 2 10 磅"/>
    <w:pPr>
      <w:widowControl w:val="0"/>
      <w:jc w:val="both"/>
    </w:pPr>
    <w:rPr>
      <w:rFonts w:ascii="Times New Roman" w:eastAsia="宋体" w:cs="Times New Roman" w:hAnsi="Times New Roman"/>
      <w:kern w:val="2"/>
      <w:sz w:val="21"/>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15</TotalTime>
  <Application>Yozo_Office</Application>
  <Pages>1</Pages>
  <Words>11</Words>
  <Characters>11</Characters>
  <Lines>1</Lines>
  <Paragraphs>1</Paragraphs>
  <CharactersWithSpaces>11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li_yuqian</dc:creator>
  <cp:lastModifiedBy>刘玮娜</cp:lastModifiedBy>
  <cp:revision>1</cp:revision>
  <dcterms:created xsi:type="dcterms:W3CDTF">2025-07-16T09:04:00Z</dcterms:created>
  <dcterms:modified xsi:type="dcterms:W3CDTF">2025-08-04T09:46:26Z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2052-12.8.2.18205</vt:lpwstr>
  </property>
  <property fmtid="{D5CDD505-2E9C-101B-9397-08002B2CF9AE}" pid="3" name="ICV">
    <vt:lpwstr>F15FF913DD47479D92B432B6D95AE304_11</vt:lpwstr>
  </property>
</Properties>
</file>